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38" w:rsidRPr="00214938" w:rsidRDefault="00214938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14938">
        <w:rPr>
          <w:rFonts w:ascii="Arial" w:hAnsi="Arial" w:cs="Arial"/>
          <w:b/>
          <w:sz w:val="20"/>
        </w:rPr>
        <w:t>PQAO Training 2019</w:t>
      </w:r>
    </w:p>
    <w:p w:rsidR="00214938" w:rsidRPr="00214938" w:rsidRDefault="00A4353D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Subcommittee 3: Data Management and Quality Control</w:t>
      </w:r>
    </w:p>
    <w:p w:rsidR="00214938" w:rsidRPr="00214938" w:rsidRDefault="00214938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4353D" w:rsidRPr="00A4353D" w:rsidRDefault="00A4353D" w:rsidP="00A435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Data Management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Address post-processing/correcting (e.g. correcting to zero) of data is no longer allowed</w:t>
      </w:r>
    </w:p>
    <w:p w:rsidR="0008636D" w:rsidRPr="0008636D" w:rsidRDefault="0008636D" w:rsidP="000863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8636D">
        <w:rPr>
          <w:rFonts w:ascii="Arial" w:hAnsi="Arial" w:cs="Arial"/>
          <w:sz w:val="20"/>
        </w:rPr>
        <w:t>Discussion of consistent use of AQS data codes throughout the PQAO</w:t>
      </w:r>
    </w:p>
    <w:p w:rsidR="0008636D" w:rsidRPr="0008636D" w:rsidRDefault="0008636D" w:rsidP="000863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8636D">
        <w:rPr>
          <w:rFonts w:ascii="Arial" w:hAnsi="Arial" w:cs="Arial"/>
          <w:sz w:val="20"/>
        </w:rPr>
        <w:t>Potential for interactive activity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Data Validation templates (critical, operational, systematic)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Discussion on which critical criteria automatically invalidates data and which don’t</w:t>
      </w:r>
    </w:p>
    <w:p w:rsid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What is considered “compelling evidence”</w:t>
      </w:r>
    </w:p>
    <w:p w:rsidR="00A616B6" w:rsidRPr="00A4353D" w:rsidRDefault="00A616B6" w:rsidP="00A616B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</w:t>
      </w:r>
      <w:proofErr w:type="gramStart"/>
      <w:r>
        <w:rPr>
          <w:rFonts w:ascii="Arial" w:hAnsi="Arial" w:cs="Arial"/>
          <w:sz w:val="20"/>
        </w:rPr>
        <w:t>should compelling evidence</w:t>
      </w:r>
      <w:proofErr w:type="gramEnd"/>
      <w:r>
        <w:rPr>
          <w:rFonts w:ascii="Arial" w:hAnsi="Arial" w:cs="Arial"/>
          <w:sz w:val="20"/>
        </w:rPr>
        <w:t xml:space="preserve"> be documented?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Met Data: validation methods people use and the QA requirements</w:t>
      </w:r>
    </w:p>
    <w:p w:rsidR="00A4353D" w:rsidRPr="00A4353D" w:rsidRDefault="00A4353D" w:rsidP="00A4353D">
      <w:pPr>
        <w:spacing w:after="0"/>
        <w:rPr>
          <w:rFonts w:ascii="Arial" w:hAnsi="Arial" w:cs="Arial"/>
          <w:sz w:val="20"/>
        </w:rPr>
      </w:pPr>
    </w:p>
    <w:p w:rsidR="00A4353D" w:rsidRPr="00A4353D" w:rsidRDefault="00A4353D" w:rsidP="00A435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Quality Control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 xml:space="preserve">Electronic logbooks and commercial availability 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Summary of what everyone is doing and understanding the pros/cons of each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What is acceptable by EPA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 xml:space="preserve">How agencies have overcome common issues (e.g. security issues, logging into </w:t>
      </w:r>
      <w:proofErr w:type="spellStart"/>
      <w:r w:rsidRPr="00A4353D">
        <w:rPr>
          <w:rFonts w:ascii="Arial" w:hAnsi="Arial" w:cs="Arial"/>
          <w:sz w:val="20"/>
        </w:rPr>
        <w:t>wi-fi</w:t>
      </w:r>
      <w:proofErr w:type="spellEnd"/>
      <w:r w:rsidRPr="00A4353D">
        <w:rPr>
          <w:rFonts w:ascii="Arial" w:hAnsi="Arial" w:cs="Arial"/>
          <w:sz w:val="20"/>
        </w:rPr>
        <w:t>)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Chain of custody forms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Nomenclature spreadsheet: highlight QC terms that may be used interchangeably (e.g. different checks and audits)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Monitoring perspective</w:t>
      </w:r>
    </w:p>
    <w:p w:rsidR="004568D0" w:rsidRDefault="004568D0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1-pt QC checks are calculated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How different agencies are implementing the new changes (e.g. tighter control limits, validation tables, etc.) or how the new changes are affecting their data quality</w:t>
      </w:r>
      <w:r w:rsidR="004568D0">
        <w:rPr>
          <w:rFonts w:ascii="Arial" w:hAnsi="Arial" w:cs="Arial"/>
          <w:sz w:val="20"/>
        </w:rPr>
        <w:t xml:space="preserve"> and resources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Data management perspective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How QC program is critical when data are questionable—QC is what we rely on to save data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 xml:space="preserve">Bare necessities </w:t>
      </w:r>
      <w:r w:rsidR="004568D0">
        <w:rPr>
          <w:rFonts w:ascii="Arial" w:hAnsi="Arial" w:cs="Arial"/>
          <w:sz w:val="20"/>
        </w:rPr>
        <w:t>that people should be recording</w:t>
      </w:r>
    </w:p>
    <w:p w:rsidR="00A4353D" w:rsidRPr="00A4353D" w:rsidRDefault="00A4353D" w:rsidP="00A435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EPA modification of using an external scrubber on a zero air generator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 xml:space="preserve">Might be something that can be applied more universally instead of using the cylinder (cylinders are not the </w:t>
      </w:r>
      <w:r w:rsidR="004568D0">
        <w:rPr>
          <w:rFonts w:ascii="Arial" w:hAnsi="Arial" w:cs="Arial"/>
          <w:sz w:val="20"/>
        </w:rPr>
        <w:t>standard they used to be, so may</w:t>
      </w:r>
      <w:r w:rsidRPr="00A4353D">
        <w:rPr>
          <w:rFonts w:ascii="Arial" w:hAnsi="Arial" w:cs="Arial"/>
          <w:sz w:val="20"/>
        </w:rPr>
        <w:t xml:space="preserve"> no longer</w:t>
      </w:r>
      <w:r w:rsidR="004568D0">
        <w:rPr>
          <w:rFonts w:ascii="Arial" w:hAnsi="Arial" w:cs="Arial"/>
          <w:sz w:val="20"/>
        </w:rPr>
        <w:t xml:space="preserve"> be</w:t>
      </w:r>
      <w:bookmarkStart w:id="0" w:name="_GoBack"/>
      <w:bookmarkEnd w:id="0"/>
      <w:r w:rsidRPr="00A4353D">
        <w:rPr>
          <w:rFonts w:ascii="Arial" w:hAnsi="Arial" w:cs="Arial"/>
          <w:sz w:val="20"/>
        </w:rPr>
        <w:t xml:space="preserve"> a good source of zero air)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Zero air generator with the modification may suffice for both</w:t>
      </w:r>
    </w:p>
    <w:p w:rsidR="00A4353D" w:rsidRPr="00A4353D" w:rsidRDefault="00A4353D" w:rsidP="00A4353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A4353D">
        <w:rPr>
          <w:rFonts w:ascii="Arial" w:hAnsi="Arial" w:cs="Arial"/>
          <w:sz w:val="20"/>
        </w:rPr>
        <w:t>Test from auditing side (i.e. checking with and without the scrubber)</w:t>
      </w:r>
    </w:p>
    <w:p w:rsidR="00214938" w:rsidRPr="00A4353D" w:rsidRDefault="00214938" w:rsidP="00A4353D">
      <w:pPr>
        <w:spacing w:after="0"/>
        <w:rPr>
          <w:rFonts w:ascii="Arial" w:hAnsi="Arial" w:cs="Arial"/>
          <w:sz w:val="20"/>
        </w:rPr>
      </w:pPr>
    </w:p>
    <w:sectPr w:rsidR="00214938" w:rsidRPr="00A4353D" w:rsidSect="0021493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8" w:rsidRDefault="00214938" w:rsidP="00214938">
      <w:pPr>
        <w:spacing w:after="0" w:line="240" w:lineRule="auto"/>
      </w:pPr>
      <w:r>
        <w:separator/>
      </w:r>
    </w:p>
  </w:endnote>
  <w:endnote w:type="continuationSeparator" w:id="0">
    <w:p w:rsidR="00214938" w:rsidRDefault="00214938" w:rsidP="002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8" w:rsidRDefault="00214938" w:rsidP="00214938">
      <w:pPr>
        <w:spacing w:after="0" w:line="240" w:lineRule="auto"/>
      </w:pPr>
      <w:r>
        <w:separator/>
      </w:r>
    </w:p>
  </w:footnote>
  <w:footnote w:type="continuationSeparator" w:id="0">
    <w:p w:rsidR="00214938" w:rsidRDefault="00214938" w:rsidP="002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38" w:rsidRDefault="0021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A51"/>
    <w:multiLevelType w:val="hybridMultilevel"/>
    <w:tmpl w:val="8B329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8"/>
    <w:rsid w:val="0008636D"/>
    <w:rsid w:val="00214938"/>
    <w:rsid w:val="004568D0"/>
    <w:rsid w:val="00A4353D"/>
    <w:rsid w:val="00A616B6"/>
    <w:rsid w:val="00E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412E"/>
  <w15:chartTrackingRefBased/>
  <w15:docId w15:val="{2F5F4AEF-A565-42B6-84B8-4D20BE0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38"/>
  </w:style>
  <w:style w:type="paragraph" w:styleId="Footer">
    <w:name w:val="footer"/>
    <w:basedOn w:val="Normal"/>
    <w:link w:val="FooterChar"/>
    <w:uiPriority w:val="99"/>
    <w:unhideWhenUsed/>
    <w:rsid w:val="0021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38"/>
  </w:style>
  <w:style w:type="paragraph" w:styleId="ListParagraph">
    <w:name w:val="List Paragraph"/>
    <w:basedOn w:val="Normal"/>
    <w:uiPriority w:val="34"/>
    <w:qFormat/>
    <w:rsid w:val="0021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Tuazon, Grace@ARB</dc:creator>
  <cp:keywords/>
  <dc:description/>
  <cp:lastModifiedBy>Tuazon, Grace@ARB</cp:lastModifiedBy>
  <cp:revision>5</cp:revision>
  <dcterms:created xsi:type="dcterms:W3CDTF">2018-10-01T22:55:00Z</dcterms:created>
  <dcterms:modified xsi:type="dcterms:W3CDTF">2018-10-04T18:24:00Z</dcterms:modified>
</cp:coreProperties>
</file>