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38" w:rsidRPr="00214938" w:rsidRDefault="00214938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14938">
        <w:rPr>
          <w:rFonts w:ascii="Arial" w:hAnsi="Arial" w:cs="Arial"/>
          <w:b/>
          <w:sz w:val="20"/>
        </w:rPr>
        <w:t>PQAO Training 2019</w:t>
      </w:r>
    </w:p>
    <w:p w:rsidR="00214938" w:rsidRPr="00214938" w:rsidRDefault="000F50DA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Subcommittee 4</w:t>
      </w:r>
      <w:r w:rsidR="00214938" w:rsidRPr="00214938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Quality Assessment and Calibration/Certification</w:t>
      </w:r>
    </w:p>
    <w:p w:rsidR="00214938" w:rsidRPr="00214938" w:rsidRDefault="00214938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0F50DA" w:rsidRPr="000F50DA" w:rsidRDefault="000F50DA" w:rsidP="000F50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Quality Assessment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CANs/AQDAs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General overview, can be presented in summary (i.e. “This is how many have been issued, these are the common findings)</w:t>
      </w:r>
    </w:p>
    <w:p w:rsidR="000F50DA" w:rsidRPr="000F50DA" w:rsidRDefault="000F50DA" w:rsidP="000F50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Can be presented relative to time (i.e. early on, we saw a lot of these types of findings, later after this training, these went away, but we saw these other types crop up…can be due to a new requirement, tighter tolerances, new staff)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“What would you do in this situation?” interactive session on CANs/AQDAs (similar to the session at the EPA conference)</w:t>
      </w:r>
    </w:p>
    <w:p w:rsidR="000F50DA" w:rsidRPr="000F50DA" w:rsidRDefault="000F50DA" w:rsidP="000F50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Discuss when one should issue a CAN vs. when is it a situation that you should just talk to the person instead</w:t>
      </w:r>
    </w:p>
    <w:p w:rsidR="000F50DA" w:rsidRPr="000F50DA" w:rsidRDefault="000F50DA" w:rsidP="000F50D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Can roll this into the interactive discussion: “Would you issue a CAN?”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Poll different districts for scenarios they’ve encountered that required a CAN (or similar) and how they handled it</w:t>
      </w:r>
    </w:p>
    <w:p w:rsidR="000F50DA" w:rsidRPr="000F50DA" w:rsidRDefault="000F50DA" w:rsidP="000F50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Can be phrased as “consistency of operations”</w:t>
      </w:r>
    </w:p>
    <w:p w:rsidR="000F50DA" w:rsidRPr="000F50DA" w:rsidRDefault="000F50DA" w:rsidP="000F50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Walk through a root/cause analysis—not just discuss how it was fixed, but why it occurred and what impact it may have on data</w:t>
      </w:r>
    </w:p>
    <w:p w:rsidR="000F50DA" w:rsidRPr="000F50DA" w:rsidRDefault="000F50DA" w:rsidP="000F50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Interactive option: “What else could’ve been done?  What would you have done to investigate/evaluate the issue?”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Feedback on the standards lab CANs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Status of the audit program at the new lower levels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Recap of all of the common TSA findings and have an open discussion</w:t>
      </w:r>
    </w:p>
    <w:p w:rsid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Since we’re now on Round 2 for TSAs of the districts</w:t>
      </w:r>
    </w:p>
    <w:p w:rsidR="000F50DA" w:rsidRDefault="000F50DA" w:rsidP="000F50DA">
      <w:pPr>
        <w:pStyle w:val="ListParagraph"/>
        <w:spacing w:after="0"/>
        <w:ind w:left="1800"/>
        <w:rPr>
          <w:rFonts w:ascii="Arial" w:hAnsi="Arial" w:cs="Arial"/>
          <w:sz w:val="20"/>
        </w:rPr>
      </w:pPr>
    </w:p>
    <w:p w:rsidR="000F50DA" w:rsidRPr="000F50DA" w:rsidRDefault="000F50DA" w:rsidP="000F50D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Calibration/Certification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Standards labs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Key ideas from standards lab training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Importance of standards lab</w:t>
      </w:r>
    </w:p>
    <w:p w:rsidR="000E656B" w:rsidRPr="000E656B" w:rsidRDefault="000E656B" w:rsidP="000E656B">
      <w:pPr>
        <w:pStyle w:val="ListParagraph"/>
        <w:numPr>
          <w:ilvl w:val="2"/>
          <w:numId w:val="1"/>
        </w:numPr>
        <w:rPr>
          <w:rFonts w:ascii="Arial" w:hAnsi="Arial" w:cs="Arial"/>
          <w:sz w:val="20"/>
        </w:rPr>
      </w:pPr>
      <w:proofErr w:type="gramStart"/>
      <w:r w:rsidRPr="000E656B">
        <w:rPr>
          <w:rFonts w:ascii="Arial" w:hAnsi="Arial" w:cs="Arial"/>
          <w:sz w:val="20"/>
        </w:rPr>
        <w:t>Can partnership be developed</w:t>
      </w:r>
      <w:proofErr w:type="gramEnd"/>
      <w:r w:rsidRPr="000E656B">
        <w:rPr>
          <w:rFonts w:ascii="Arial" w:hAnsi="Arial" w:cs="Arial"/>
          <w:sz w:val="20"/>
        </w:rPr>
        <w:t xml:space="preserve"> with another PQAO that have their own certification process to share best practices?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Recent changes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 xml:space="preserve">Scott </w:t>
      </w:r>
      <w:proofErr w:type="spellStart"/>
      <w:r w:rsidRPr="000F50DA">
        <w:rPr>
          <w:rFonts w:ascii="Arial" w:hAnsi="Arial" w:cs="Arial"/>
          <w:sz w:val="20"/>
        </w:rPr>
        <w:t>Merrin</w:t>
      </w:r>
      <w:proofErr w:type="spellEnd"/>
      <w:r w:rsidRPr="000F50DA">
        <w:rPr>
          <w:rFonts w:ascii="Arial" w:hAnsi="Arial" w:cs="Arial"/>
          <w:sz w:val="20"/>
        </w:rPr>
        <w:t xml:space="preserve"> has been acquired by </w:t>
      </w:r>
      <w:proofErr w:type="spellStart"/>
      <w:r w:rsidRPr="000F50DA">
        <w:rPr>
          <w:rFonts w:ascii="Arial" w:hAnsi="Arial" w:cs="Arial"/>
          <w:sz w:val="20"/>
        </w:rPr>
        <w:t>Prax</w:t>
      </w:r>
      <w:proofErr w:type="spellEnd"/>
      <w:r w:rsidRPr="000F50DA">
        <w:rPr>
          <w:rFonts w:ascii="Arial" w:hAnsi="Arial" w:cs="Arial"/>
          <w:sz w:val="20"/>
        </w:rPr>
        <w:t xml:space="preserve"> Air: how that’s going to affect the quality of their gas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New flow sensors/calibration devices</w:t>
      </w:r>
    </w:p>
    <w:p w:rsidR="000F50DA" w:rsidRPr="000F50DA" w:rsidRDefault="000F50DA" w:rsidP="000F50D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 xml:space="preserve">Low-level standards: </w:t>
      </w:r>
    </w:p>
    <w:p w:rsidR="000F50DA" w:rsidRPr="000F50DA" w:rsidRDefault="000F50DA" w:rsidP="000F50D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Purchase of new field equipment like gas calibration standards with tighter tolerances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>Feedback from others on what they’ve done on calibration side or certification side to meet the tighter requirements</w:t>
      </w:r>
    </w:p>
    <w:p w:rsidR="000F50DA" w:rsidRPr="000F50DA" w:rsidRDefault="000F50DA" w:rsidP="000F50D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0F50DA">
        <w:rPr>
          <w:rFonts w:ascii="Arial" w:hAnsi="Arial" w:cs="Arial"/>
          <w:sz w:val="20"/>
        </w:rPr>
        <w:t xml:space="preserve">TAPI 640 Vendor, hands-on experience calibrating the unit with </w:t>
      </w:r>
      <w:r w:rsidR="004D1848">
        <w:rPr>
          <w:rFonts w:ascii="Arial" w:hAnsi="Arial" w:cs="Arial"/>
          <w:sz w:val="20"/>
        </w:rPr>
        <w:t>fine particulate powder (</w:t>
      </w:r>
      <w:proofErr w:type="spellStart"/>
      <w:r w:rsidRPr="000F50DA">
        <w:rPr>
          <w:rFonts w:ascii="Arial" w:hAnsi="Arial" w:cs="Arial"/>
          <w:sz w:val="20"/>
        </w:rPr>
        <w:t>SpanDust</w:t>
      </w:r>
      <w:proofErr w:type="spellEnd"/>
      <w:r w:rsidRPr="000F50DA">
        <w:rPr>
          <w:rFonts w:ascii="Arial" w:hAnsi="Arial" w:cs="Arial"/>
          <w:sz w:val="20"/>
        </w:rPr>
        <w:t xml:space="preserve"> for performance check and adjustment of PMT</w:t>
      </w:r>
      <w:r w:rsidR="004D1848">
        <w:rPr>
          <w:rFonts w:ascii="Arial" w:hAnsi="Arial" w:cs="Arial"/>
          <w:sz w:val="20"/>
        </w:rPr>
        <w:t>)</w:t>
      </w:r>
      <w:bookmarkStart w:id="0" w:name="_GoBack"/>
      <w:bookmarkEnd w:id="0"/>
    </w:p>
    <w:p w:rsidR="000F50DA" w:rsidRPr="000F50DA" w:rsidRDefault="000F50DA" w:rsidP="000F50DA">
      <w:pPr>
        <w:spacing w:after="0"/>
        <w:rPr>
          <w:rFonts w:ascii="Arial" w:hAnsi="Arial" w:cs="Arial"/>
          <w:sz w:val="20"/>
        </w:rPr>
      </w:pPr>
    </w:p>
    <w:p w:rsidR="00214938" w:rsidRPr="000F50DA" w:rsidRDefault="00214938" w:rsidP="000F50DA">
      <w:pPr>
        <w:spacing w:after="0"/>
        <w:rPr>
          <w:rFonts w:ascii="Arial" w:hAnsi="Arial" w:cs="Arial"/>
          <w:sz w:val="20"/>
        </w:rPr>
      </w:pPr>
    </w:p>
    <w:sectPr w:rsidR="00214938" w:rsidRPr="000F50DA" w:rsidSect="0021493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8" w:rsidRDefault="00214938" w:rsidP="00214938">
      <w:pPr>
        <w:spacing w:after="0" w:line="240" w:lineRule="auto"/>
      </w:pPr>
      <w:r>
        <w:separator/>
      </w:r>
    </w:p>
  </w:endnote>
  <w:endnote w:type="continuationSeparator" w:id="0">
    <w:p w:rsidR="00214938" w:rsidRDefault="00214938" w:rsidP="002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8" w:rsidRDefault="00214938" w:rsidP="00214938">
      <w:pPr>
        <w:spacing w:after="0" w:line="240" w:lineRule="auto"/>
      </w:pPr>
      <w:r>
        <w:separator/>
      </w:r>
    </w:p>
  </w:footnote>
  <w:footnote w:type="continuationSeparator" w:id="0">
    <w:p w:rsidR="00214938" w:rsidRDefault="00214938" w:rsidP="002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38" w:rsidRDefault="0021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A51"/>
    <w:multiLevelType w:val="hybridMultilevel"/>
    <w:tmpl w:val="8B329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8"/>
    <w:rsid w:val="000E656B"/>
    <w:rsid w:val="000F50DA"/>
    <w:rsid w:val="00214938"/>
    <w:rsid w:val="004D1848"/>
    <w:rsid w:val="00E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F6E3"/>
  <w15:chartTrackingRefBased/>
  <w15:docId w15:val="{2F5F4AEF-A565-42B6-84B8-4D20BE0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38"/>
  </w:style>
  <w:style w:type="paragraph" w:styleId="Footer">
    <w:name w:val="footer"/>
    <w:basedOn w:val="Normal"/>
    <w:link w:val="FooterChar"/>
    <w:uiPriority w:val="99"/>
    <w:unhideWhenUsed/>
    <w:rsid w:val="0021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38"/>
  </w:style>
  <w:style w:type="paragraph" w:styleId="ListParagraph">
    <w:name w:val="List Paragraph"/>
    <w:basedOn w:val="Normal"/>
    <w:uiPriority w:val="34"/>
    <w:qFormat/>
    <w:rsid w:val="0021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Tuazon, Grace@ARB</dc:creator>
  <cp:keywords/>
  <dc:description/>
  <cp:lastModifiedBy>Tuazon, Grace@ARB</cp:lastModifiedBy>
  <cp:revision>4</cp:revision>
  <dcterms:created xsi:type="dcterms:W3CDTF">2018-10-01T23:04:00Z</dcterms:created>
  <dcterms:modified xsi:type="dcterms:W3CDTF">2018-10-04T18:27:00Z</dcterms:modified>
</cp:coreProperties>
</file>